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28CC">
        <w:rPr>
          <w:rFonts w:ascii="TimesNewRomanPSMT" w:hAnsi="TimesNewRomanPSMT" w:cs="TimesNewRomanPSMT"/>
          <w:sz w:val="24"/>
          <w:szCs w:val="24"/>
        </w:rPr>
        <w:t>ИНОСТРАННЫЕ ЯЗЫКИ, 11 класс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 2013 году единого государственного экзамена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по ИНОСТРАННЫМ ЯЗЫКАМ</w:t>
      </w:r>
    </w:p>
    <w:p w:rsidR="006A6FB8" w:rsidRPr="006A6FB8" w:rsidRDefault="006A6FB8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8CC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экзаменационной работы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основного общего и среднего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6528CC">
        <w:rPr>
          <w:rFonts w:ascii="TimesNewRomanPSMT" w:hAnsi="TimesNewRomanPSMT" w:cs="TimesNewRomanPSMT"/>
          <w:sz w:val="24"/>
          <w:szCs w:val="24"/>
        </w:rPr>
        <w:t>общего образования.</w:t>
      </w:r>
    </w:p>
    <w:p w:rsid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иностранному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 w:rsidR="006A6FB8" w:rsidRPr="006A6F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учреждениями среднего профессионального образования и образовательными учреждениями высшего профессионального образования –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вступительных испытаний по иностранному языку.</w:t>
      </w:r>
    </w:p>
    <w:p w:rsidR="006A6FB8" w:rsidRPr="006A6FB8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Целью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по иностранному языку </w:t>
      </w:r>
      <w:r w:rsidRPr="006528CC">
        <w:rPr>
          <w:rFonts w:ascii="Times New Roman" w:hAnsi="Times New Roman" w:cs="Times New Roman"/>
          <w:sz w:val="24"/>
          <w:szCs w:val="24"/>
        </w:rPr>
        <w:t>является определение уровня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экзаменуемого. </w:t>
      </w:r>
      <w:r w:rsidRPr="006528CC">
        <w:rPr>
          <w:rFonts w:ascii="Times New Roman" w:hAnsi="Times New Roman" w:cs="Times New Roman"/>
          <w:sz w:val="24"/>
          <w:szCs w:val="24"/>
        </w:rPr>
        <w:t>Основное внима</w:t>
      </w:r>
      <w:r>
        <w:rPr>
          <w:rFonts w:ascii="Times New Roman" w:hAnsi="Times New Roman" w:cs="Times New Roman"/>
          <w:sz w:val="24"/>
          <w:szCs w:val="24"/>
        </w:rPr>
        <w:t xml:space="preserve">ние при этом уделяется речевой </w:t>
      </w:r>
      <w:r w:rsidRPr="006528CC">
        <w:rPr>
          <w:rFonts w:ascii="Times New Roman" w:hAnsi="Times New Roman" w:cs="Times New Roman"/>
          <w:sz w:val="24"/>
          <w:szCs w:val="24"/>
        </w:rPr>
        <w:t>компетенции, т.е. коммуникативным</w:t>
      </w:r>
      <w:r>
        <w:rPr>
          <w:rFonts w:ascii="Times New Roman" w:hAnsi="Times New Roman" w:cs="Times New Roman"/>
          <w:sz w:val="24"/>
          <w:szCs w:val="24"/>
        </w:rPr>
        <w:t xml:space="preserve"> умениям в разных видах речевой </w:t>
      </w:r>
      <w:r w:rsidRPr="006528CC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чтении, письме</w:t>
      </w:r>
      <w:r>
        <w:rPr>
          <w:rFonts w:ascii="Times New Roman" w:hAnsi="Times New Roman" w:cs="Times New Roman"/>
          <w:sz w:val="24"/>
          <w:szCs w:val="24"/>
        </w:rPr>
        <w:t xml:space="preserve">, а также языковой компетенции, </w:t>
      </w:r>
      <w:r w:rsidRPr="006528CC">
        <w:rPr>
          <w:rFonts w:ascii="Times New Roman" w:hAnsi="Times New Roman" w:cs="Times New Roman"/>
          <w:sz w:val="24"/>
          <w:szCs w:val="24"/>
        </w:rPr>
        <w:t>т.е. языковым знаниям и навыкам. Социокультурные знания и умения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 в разделах «Чтение» и являются </w:t>
      </w:r>
      <w:r w:rsidRPr="006528CC">
        <w:rPr>
          <w:rFonts w:ascii="Times New Roman" w:hAnsi="Times New Roman" w:cs="Times New Roman"/>
          <w:sz w:val="24"/>
          <w:szCs w:val="24"/>
        </w:rPr>
        <w:t xml:space="preserve">одним из объектов измерения в разделе </w:t>
      </w:r>
      <w:r>
        <w:rPr>
          <w:rFonts w:ascii="Times New Roman" w:hAnsi="Times New Roman" w:cs="Times New Roman"/>
          <w:sz w:val="24"/>
          <w:szCs w:val="24"/>
        </w:rPr>
        <w:t xml:space="preserve">«Письмо»; компенсаторные умения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опосредованно в разделе «Письмо».</w:t>
      </w:r>
    </w:p>
    <w:p w:rsid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Следовательно, КИМ ЕГЭ по иностранным языкам включает разделы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 xml:space="preserve">«Чтение», «Грамматика </w:t>
      </w:r>
      <w:r>
        <w:rPr>
          <w:rFonts w:ascii="Times New Roman" w:hAnsi="Times New Roman" w:cs="Times New Roman"/>
          <w:sz w:val="24"/>
          <w:szCs w:val="24"/>
        </w:rPr>
        <w:t xml:space="preserve">и лексика» и «Письмо». При этом </w:t>
      </w:r>
      <w:r w:rsidRPr="006528CC">
        <w:rPr>
          <w:rFonts w:ascii="Times New Roman" w:hAnsi="Times New Roman" w:cs="Times New Roman"/>
          <w:sz w:val="24"/>
          <w:szCs w:val="24"/>
        </w:rPr>
        <w:t>следует и</w:t>
      </w:r>
      <w:r>
        <w:rPr>
          <w:rFonts w:ascii="Times New Roman" w:hAnsi="Times New Roman" w:cs="Times New Roman"/>
          <w:sz w:val="24"/>
          <w:szCs w:val="24"/>
        </w:rPr>
        <w:t xml:space="preserve">меть в виду, что, хотя разделы  «Чтение» и </w:t>
      </w:r>
      <w:r w:rsidRPr="006528CC">
        <w:rPr>
          <w:rFonts w:ascii="Times New Roman" w:hAnsi="Times New Roman" w:cs="Times New Roman"/>
          <w:sz w:val="24"/>
          <w:szCs w:val="24"/>
        </w:rPr>
        <w:t>«Письмо» имеют в качестве объектов ко</w:t>
      </w:r>
      <w:r>
        <w:rPr>
          <w:rFonts w:ascii="Times New Roman" w:hAnsi="Times New Roman" w:cs="Times New Roman"/>
          <w:sz w:val="24"/>
          <w:szCs w:val="24"/>
        </w:rPr>
        <w:t xml:space="preserve">нтроля умения в соответствующих </w:t>
      </w:r>
      <w:r w:rsidRPr="006528CC">
        <w:rPr>
          <w:rFonts w:ascii="Times New Roman" w:hAnsi="Times New Roman" w:cs="Times New Roman"/>
          <w:sz w:val="24"/>
          <w:szCs w:val="24"/>
        </w:rPr>
        <w:t>видах речевой деятельности, эти умения обеспечиваются необходимым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уровнем развития языковой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экзаменуемых. Успешное </w:t>
      </w:r>
      <w:r w:rsidRPr="006528CC">
        <w:rPr>
          <w:rFonts w:ascii="Times New Roman" w:hAnsi="Times New Roman" w:cs="Times New Roman"/>
          <w:sz w:val="24"/>
          <w:szCs w:val="24"/>
        </w:rPr>
        <w:t>выполнение заданий на контроль рецепти</w:t>
      </w:r>
      <w:r>
        <w:rPr>
          <w:rFonts w:ascii="Times New Roman" w:hAnsi="Times New Roman" w:cs="Times New Roman"/>
          <w:sz w:val="24"/>
          <w:szCs w:val="24"/>
        </w:rPr>
        <w:t xml:space="preserve">вных видов речевой деятельности обеспечивается знанием </w:t>
      </w:r>
      <w:r w:rsidRPr="006528CC"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единиц, морфологических форм и </w:t>
      </w:r>
      <w:r w:rsidRPr="006528CC">
        <w:rPr>
          <w:rFonts w:ascii="Times New Roman" w:hAnsi="Times New Roman" w:cs="Times New Roman"/>
          <w:sz w:val="24"/>
          <w:szCs w:val="24"/>
        </w:rPr>
        <w:t>синтаксических конструкций и навык</w:t>
      </w:r>
      <w:r>
        <w:rPr>
          <w:rFonts w:ascii="Times New Roman" w:hAnsi="Times New Roman" w:cs="Times New Roman"/>
          <w:sz w:val="24"/>
          <w:szCs w:val="24"/>
        </w:rPr>
        <w:t xml:space="preserve">ами их узнавания/распознавания. </w:t>
      </w:r>
      <w:r w:rsidRPr="006528CC">
        <w:rPr>
          <w:rFonts w:ascii="Times New Roman" w:hAnsi="Times New Roman" w:cs="Times New Roman"/>
          <w:sz w:val="24"/>
          <w:szCs w:val="24"/>
        </w:rPr>
        <w:t>Задания раздела «Письмо» требуют от э</w:t>
      </w:r>
      <w:r>
        <w:rPr>
          <w:rFonts w:ascii="Times New Roman" w:hAnsi="Times New Roman" w:cs="Times New Roman"/>
          <w:sz w:val="24"/>
          <w:szCs w:val="24"/>
        </w:rPr>
        <w:t xml:space="preserve">кзаменуемого помимо этих знаний </w:t>
      </w:r>
      <w:r w:rsidRPr="006528CC">
        <w:rPr>
          <w:rFonts w:ascii="Times New Roman" w:hAnsi="Times New Roman" w:cs="Times New Roman"/>
          <w:sz w:val="24"/>
          <w:szCs w:val="24"/>
        </w:rPr>
        <w:t>еще и навыки оперир</w:t>
      </w:r>
      <w:r>
        <w:rPr>
          <w:rFonts w:ascii="Times New Roman" w:hAnsi="Times New Roman" w:cs="Times New Roman"/>
          <w:sz w:val="24"/>
          <w:szCs w:val="24"/>
        </w:rPr>
        <w:t xml:space="preserve">ования лексическими единицами и грамматическими </w:t>
      </w:r>
      <w:r w:rsidRPr="006528CC">
        <w:rPr>
          <w:rFonts w:ascii="Times New Roman" w:hAnsi="Times New Roman" w:cs="Times New Roman"/>
          <w:sz w:val="24"/>
          <w:szCs w:val="24"/>
        </w:rPr>
        <w:t>структурами в коммуникативно-значимом контексте. Орфографические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навыки являются объектом кон</w:t>
      </w:r>
      <w:r>
        <w:rPr>
          <w:rFonts w:ascii="Times New Roman" w:hAnsi="Times New Roman" w:cs="Times New Roman"/>
          <w:sz w:val="24"/>
          <w:szCs w:val="24"/>
        </w:rPr>
        <w:t xml:space="preserve">троля в заданиях В4–В16 раздела </w:t>
      </w:r>
      <w:r w:rsidRPr="006528CC">
        <w:rPr>
          <w:rFonts w:ascii="Times New Roman" w:hAnsi="Times New Roman" w:cs="Times New Roman"/>
          <w:sz w:val="24"/>
          <w:szCs w:val="24"/>
        </w:rPr>
        <w:t>«Грамматика и лексика», а также заданий С1–С2 раздела «Письмо».</w:t>
      </w:r>
    </w:p>
    <w:p w:rsidR="006A6FB8" w:rsidRPr="006A6FB8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6528CC" w:rsidRPr="006528CC" w:rsidRDefault="006528CC" w:rsidP="00F1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C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разделы </w:t>
      </w:r>
      <w:r>
        <w:rPr>
          <w:rFonts w:ascii="Times New Roman" w:hAnsi="Times New Roman" w:cs="Times New Roman"/>
          <w:sz w:val="24"/>
          <w:szCs w:val="24"/>
        </w:rPr>
        <w:t xml:space="preserve">«Чтение», </w:t>
      </w:r>
      <w:r w:rsidRPr="006528CC">
        <w:rPr>
          <w:rFonts w:ascii="Times New Roman" w:hAnsi="Times New Roman" w:cs="Times New Roman"/>
          <w:sz w:val="24"/>
          <w:szCs w:val="24"/>
        </w:rPr>
        <w:t>«Гр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1397">
        <w:rPr>
          <w:rFonts w:ascii="Times New Roman" w:hAnsi="Times New Roman" w:cs="Times New Roman"/>
          <w:sz w:val="24"/>
          <w:szCs w:val="24"/>
        </w:rPr>
        <w:t xml:space="preserve">мматика и лексика» и «Письмо». </w:t>
      </w:r>
    </w:p>
    <w:p w:rsidR="006528CC" w:rsidRPr="006528CC" w:rsidRDefault="00F11397" w:rsidP="0065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CC" w:rsidRPr="006528CC">
        <w:rPr>
          <w:rFonts w:ascii="Times New Roman" w:hAnsi="Times New Roman" w:cs="Times New Roman"/>
          <w:sz w:val="24"/>
          <w:szCs w:val="24"/>
        </w:rPr>
        <w:t>Уровень сложности заданий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уровнями сложности </w:t>
      </w:r>
      <w:r w:rsidR="006528CC" w:rsidRPr="006528CC">
        <w:rPr>
          <w:rFonts w:ascii="Times New Roman" w:hAnsi="Times New Roman" w:cs="Times New Roman"/>
          <w:sz w:val="24"/>
          <w:szCs w:val="24"/>
        </w:rPr>
        <w:t>языкового материала и проверяемых умений, а также типом задания.</w:t>
      </w:r>
    </w:p>
    <w:p w:rsidR="00B449D8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1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(«Чтение») включает 9 заданий, из которых 2 задания на установление соответствия и 7 заданий с выбором одного правильного ответа из четырех предложенных.</w:t>
      </w:r>
    </w:p>
    <w:p w:rsidR="00F11397" w:rsidRPr="00F11397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2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При выполнении заданий с кратким ответом вы должны самостоятельно записать ответ в соответствующем месте работы. По окончании выполнения заданий каждого из этих разделов не забывайте переносить свои ответы в бланк ответов № 1.</w:t>
      </w:r>
    </w:p>
    <w:p w:rsidR="00B449D8" w:rsidRDefault="00F11397" w:rsidP="004B7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3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(«Письмо») состоит из двух заданий и представляет собой небольшую письменную работу (написание личного письма и письменного высказыва</w:t>
      </w:r>
      <w:r w:rsidR="004B7C5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ния с элементами рассуждения). </w:t>
      </w:r>
    </w:p>
    <w:p w:rsidR="00F83F30" w:rsidRPr="00F83F30" w:rsidRDefault="00F83F30" w:rsidP="00F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83F3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Базовый, повышенный и высокий уровни сложности заданий ЕГЭ соотносятся с уровнями владения иностранными языками, определенными в документах Совета Европы, следующим образом:</w:t>
      </w:r>
    </w:p>
    <w:p w:rsidR="00A179DA" w:rsidRDefault="00A179DA" w:rsidP="00B44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A918A9" w:rsidRDefault="00A918A9" w:rsidP="00B44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A918A9" w:rsidRDefault="00A918A9" w:rsidP="00B44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A918A9" w:rsidRDefault="00A918A9" w:rsidP="00B44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A918A9" w:rsidRPr="00A918A9" w:rsidRDefault="00A918A9" w:rsidP="00B44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50C77" w:rsidRPr="004B7C5E" w:rsidRDefault="00F50C77" w:rsidP="00B44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Таблица 1.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</w:t>
      </w:r>
      <w:r w:rsidR="00A91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разделам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3579"/>
        <w:gridCol w:w="1382"/>
        <w:gridCol w:w="2410"/>
      </w:tblGrid>
      <w:tr w:rsidR="00F50C77" w:rsidRPr="00F50C77" w:rsidTr="00F83F30">
        <w:trPr>
          <w:cantSplit/>
        </w:trPr>
        <w:tc>
          <w:tcPr>
            <w:tcW w:w="56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</w:tcPr>
          <w:p w:rsidR="00F50C77" w:rsidRPr="00F50C77" w:rsidRDefault="00F50C77" w:rsidP="004B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F50C77" w:rsidRPr="00B449D8" w:rsidRDefault="00F50C77" w:rsidP="004B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51" w:type="dxa"/>
            <w:vAlign w:val="center"/>
          </w:tcPr>
          <w:p w:rsidR="00F50C77" w:rsidRPr="00F50C77" w:rsidRDefault="00F50C77" w:rsidP="00B449D8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F50C77" w:rsidRPr="00F50C77" w:rsidRDefault="00F50C77" w:rsidP="00B449D8">
            <w:pPr>
              <w:spacing w:after="0" w:line="240" w:lineRule="auto"/>
              <w:ind w:left="-10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579" w:type="dxa"/>
            <w:vAlign w:val="center"/>
          </w:tcPr>
          <w:p w:rsidR="00F50C77" w:rsidRPr="00F50C77" w:rsidRDefault="00F50C77" w:rsidP="00B449D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оценок</w:t>
            </w:r>
            <w:r w:rsidR="00B449D8" w:rsidRPr="00B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отдельных частей работы в о</w:t>
            </w:r>
            <w:r w:rsid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оценке (</w:t>
            </w:r>
            <w:proofErr w:type="gramStart"/>
            <w:r w:rsid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1382" w:type="dxa"/>
            <w:vAlign w:val="center"/>
          </w:tcPr>
          <w:p w:rsidR="00F50C77" w:rsidRPr="00F50C77" w:rsidRDefault="004B7C5E" w:rsidP="00F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балл</w:t>
            </w:r>
          </w:p>
        </w:tc>
        <w:tc>
          <w:tcPr>
            <w:tcW w:w="2410" w:type="dxa"/>
            <w:vAlign w:val="center"/>
          </w:tcPr>
          <w:p w:rsidR="00F50C77" w:rsidRPr="00F50C77" w:rsidRDefault="00F50C77" w:rsidP="004B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F50C77" w:rsidRPr="00F50C77" w:rsidTr="00F83F30">
        <w:trPr>
          <w:cantSplit/>
        </w:trPr>
        <w:tc>
          <w:tcPr>
            <w:tcW w:w="56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5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vAlign w:val="center"/>
          </w:tcPr>
          <w:p w:rsidR="00F50C77" w:rsidRPr="00F50C77" w:rsidRDefault="004B7C5E" w:rsidP="00F50C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F50C77" w:rsidRPr="00F50C77" w:rsidRDefault="00F50C77" w:rsidP="00F83F30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Pr="00F50C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</w:t>
            </w:r>
            <w:r w:rsidRPr="00F50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 с кратким ответом</w:t>
            </w:r>
          </w:p>
        </w:tc>
      </w:tr>
      <w:tr w:rsidR="00F50C77" w:rsidRPr="00F50C77" w:rsidTr="00F83F30">
        <w:trPr>
          <w:cantSplit/>
        </w:trPr>
        <w:tc>
          <w:tcPr>
            <w:tcW w:w="567" w:type="dxa"/>
            <w:vAlign w:val="center"/>
          </w:tcPr>
          <w:p w:rsidR="00F50C77" w:rsidRPr="00F50C77" w:rsidRDefault="004B7C5E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50C77" w:rsidRPr="00F50C77" w:rsidRDefault="00F50C77" w:rsidP="00F83F30">
            <w:pPr>
              <w:spacing w:after="0" w:line="24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  <w:tc>
          <w:tcPr>
            <w:tcW w:w="85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9" w:type="dxa"/>
            <w:vAlign w:val="center"/>
          </w:tcPr>
          <w:p w:rsidR="00F50C77" w:rsidRPr="00F50C77" w:rsidRDefault="004B7C5E" w:rsidP="00F50C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Merge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56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85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vAlign w:val="center"/>
          </w:tcPr>
          <w:p w:rsidR="00F50C77" w:rsidRPr="00F50C77" w:rsidRDefault="004B7C5E" w:rsidP="00F50C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Align w:val="center"/>
          </w:tcPr>
          <w:p w:rsidR="00F50C77" w:rsidRPr="00F50C77" w:rsidRDefault="004B7C5E" w:rsidP="00A179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развернутым ответом</w:t>
            </w:r>
          </w:p>
        </w:tc>
      </w:tr>
      <w:tr w:rsidR="00F50C77" w:rsidRPr="00F50C77" w:rsidTr="00F83F30">
        <w:trPr>
          <w:cantSplit/>
        </w:trPr>
        <w:tc>
          <w:tcPr>
            <w:tcW w:w="1701" w:type="dxa"/>
            <w:gridSpan w:val="2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1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9" w:type="dxa"/>
          </w:tcPr>
          <w:p w:rsidR="00F50C77" w:rsidRPr="00F50C77" w:rsidRDefault="00F50C77" w:rsidP="00F50C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2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F30" w:rsidRPr="00F83F30" w:rsidRDefault="00F83F30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F50C77" w:rsidRPr="00F50C77" w:rsidRDefault="00F50C77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содержанию и вид</w:t>
      </w:r>
      <w:r w:rsidR="004B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проверяемых умений и навыков</w:t>
      </w:r>
    </w:p>
    <w:p w:rsidR="00F83F30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проверяется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ктурно-смысловых связей текста.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4B7C5E" w:rsidRDefault="00F50C77" w:rsidP="004B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контролируются умения создания различных типов письменных текстов. Соотношение проверяемых умений и навыков и первичных ба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 представлено в таблице 2.</w:t>
      </w:r>
    </w:p>
    <w:p w:rsidR="00F50C77" w:rsidRPr="004B7C5E" w:rsidRDefault="00F50C77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экзаменационной работы</w:t>
      </w:r>
    </w:p>
    <w:p w:rsidR="004B7C5E" w:rsidRDefault="004B7C5E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и видам проверяемых  умений и навыков</w:t>
      </w:r>
    </w:p>
    <w:p w:rsidR="00F50C77" w:rsidRPr="00A918A9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tbl>
      <w:tblPr>
        <w:tblpPr w:leftFromText="180" w:rightFromText="180" w:vertAnchor="text" w:horzAnchor="margin" w:tblpXSpec="center" w:tblpY="-228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1236"/>
        <w:gridCol w:w="2048"/>
        <w:gridCol w:w="1958"/>
      </w:tblGrid>
      <w:tr w:rsidR="00F50C77" w:rsidRPr="00F50C77" w:rsidTr="00F83F30">
        <w:trPr>
          <w:cantSplit/>
        </w:trPr>
        <w:tc>
          <w:tcPr>
            <w:tcW w:w="4644" w:type="dxa"/>
            <w:gridSpan w:val="2"/>
            <w:vAlign w:val="center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навыки</w:t>
            </w:r>
          </w:p>
        </w:tc>
        <w:tc>
          <w:tcPr>
            <w:tcW w:w="1236" w:type="dxa"/>
            <w:vAlign w:val="center"/>
          </w:tcPr>
          <w:p w:rsidR="00F50C77" w:rsidRPr="00F50C77" w:rsidRDefault="00F50C77" w:rsidP="00F83F3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048" w:type="dxa"/>
            <w:vAlign w:val="center"/>
          </w:tcPr>
          <w:p w:rsidR="00F50C77" w:rsidRPr="00F50C77" w:rsidRDefault="00F50C77" w:rsidP="00F8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958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максимального тестового балла</w:t>
            </w: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50C77" w:rsidRPr="00F50C77" w:rsidTr="00F83F30">
        <w:trPr>
          <w:cantSplit/>
        </w:trPr>
        <w:tc>
          <w:tcPr>
            <w:tcW w:w="463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1250" w:type="dxa"/>
            <w:gridSpan w:val="2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83F30">
        <w:trPr>
          <w:cantSplit/>
        </w:trPr>
        <w:tc>
          <w:tcPr>
            <w:tcW w:w="463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1250" w:type="dxa"/>
            <w:gridSpan w:val="2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48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463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точное понимание информации в тексте</w:t>
            </w:r>
          </w:p>
        </w:tc>
        <w:tc>
          <w:tcPr>
            <w:tcW w:w="1250" w:type="dxa"/>
            <w:gridSpan w:val="2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</w:tr>
      <w:tr w:rsidR="00F50C77" w:rsidRPr="00F50C77" w:rsidTr="00F83F30">
        <w:trPr>
          <w:cantSplit/>
        </w:trPr>
        <w:tc>
          <w:tcPr>
            <w:tcW w:w="463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250" w:type="dxa"/>
            <w:gridSpan w:val="2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83F30">
        <w:trPr>
          <w:cantSplit/>
        </w:trPr>
        <w:tc>
          <w:tcPr>
            <w:tcW w:w="463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50" w:type="dxa"/>
            <w:gridSpan w:val="2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463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50" w:type="dxa"/>
            <w:gridSpan w:val="2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F50C77" w:rsidRPr="00F50C77" w:rsidTr="00A179DA">
        <w:trPr>
          <w:cantSplit/>
        </w:trPr>
        <w:tc>
          <w:tcPr>
            <w:tcW w:w="4644" w:type="dxa"/>
            <w:gridSpan w:val="2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3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vMerge w:val="restart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A179DA">
        <w:trPr>
          <w:cantSplit/>
        </w:trPr>
        <w:tc>
          <w:tcPr>
            <w:tcW w:w="4644" w:type="dxa"/>
            <w:gridSpan w:val="2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23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77" w:rsidRPr="00F50C77" w:rsidRDefault="00F50C77" w:rsidP="00A1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уровню сложности</w:t>
      </w:r>
    </w:p>
    <w:p w:rsidR="00F50C77" w:rsidRPr="00F50C77" w:rsidRDefault="00A179DA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представлены задания, относящиеся к трем разным уровням сложности. В разделе «Грамматика и лексика» – к двум (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повышенному). 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задания относятся к базовому и высокому уровням сложности.</w:t>
      </w:r>
      <w:proofErr w:type="gramEnd"/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уровням сложности представлено в</w:t>
      </w:r>
      <w:r w:rsidRPr="00F5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таблице.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3.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уровням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17"/>
        <w:gridCol w:w="4756"/>
      </w:tblGrid>
      <w:tr w:rsidR="00F50C77" w:rsidRPr="00F50C77" w:rsidTr="00FF0EED">
        <w:trPr>
          <w:cantSplit/>
          <w:trHeight w:val="91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keepNext/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spacing w:after="0" w:line="240" w:lineRule="auto"/>
              <w:ind w:left="-1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50C77" w:rsidRPr="00F50C77" w:rsidTr="00FF0EED">
        <w:trPr>
          <w:cantSplit/>
          <w:trHeight w:val="286"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50C77" w:rsidRPr="00F50C77" w:rsidRDefault="003B6F0F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0C77" w:rsidRPr="00FF0EED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экзаменационной работе  располагаются по возрастающей степени трудности внутри каждого раздела работы. </w:t>
      </w:r>
    </w:p>
    <w:p w:rsidR="00FF0EED" w:rsidRPr="00FF0EED" w:rsidRDefault="00FF0EED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Жанрово-стилистическая принадлежность те</w:t>
      </w:r>
      <w:r w:rsidR="009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кстов, используемых в разделе</w:t>
      </w: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«Чтение»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публицистические, художественные, научно-популярные и прагматические тексты.</w:t>
      </w:r>
      <w:r w:rsidR="00FF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таблице 4.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4. 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473"/>
      </w:tblGrid>
      <w:tr w:rsidR="0096157D" w:rsidRPr="00F50C77" w:rsidTr="00FF0EED">
        <w:trPr>
          <w:jc w:val="center"/>
        </w:trPr>
        <w:tc>
          <w:tcPr>
            <w:tcW w:w="1622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тексты информационного и научно-популярного характера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рецензия) и научно-популярные тексты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или публицистический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текст</w:t>
            </w:r>
          </w:p>
        </w:tc>
      </w:tr>
    </w:tbl>
    <w:p w:rsidR="00FF0EED" w:rsidRPr="00FF0EED" w:rsidRDefault="0096157D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0C77" w:rsidRPr="0096157D" w:rsidRDefault="0096157D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текстов</w:t>
      </w:r>
    </w:p>
    <w:p w:rsidR="00F50C77" w:rsidRPr="00F50C77" w:rsidRDefault="00F50C77" w:rsidP="00F50C77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используемые для заданий всех разделов, должны отвечать следующим требованиям: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учитывать возрастные особенности выпускника,  не должно выходить за рамки коммуникативного, читательского и жизненного опыта экзаменуемого;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 должен соответствовать жанру, указанному в описании задания;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 должно дискриминировать 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религиозному, национальному и другим признакам;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F50C77" w:rsidRPr="00FF0EED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повышенный, высокий).</w:t>
      </w:r>
    </w:p>
    <w:p w:rsidR="00FF0EED" w:rsidRPr="00FF0EED" w:rsidRDefault="00FF0EED" w:rsidP="00FF0EED">
      <w:pPr>
        <w:tabs>
          <w:tab w:val="left" w:pos="9639"/>
          <w:tab w:val="left" w:pos="9780"/>
        </w:tabs>
        <w:spacing w:after="0" w:line="240" w:lineRule="auto"/>
        <w:ind w:left="720" w:right="2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 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продуктивных речевых умений и навыков выпускников определяет экспертная предметная комиссия,  в соответствии с методическими рекомендациями по оцениванию заданий с развернутым ответом, на основе критериев и схем оценивания выполнения заданий разделов «Письмо» (задания С1–С2), а также дополнительных схем оценивания конкретных заданий.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задание С</w:t>
      </w:r>
      <w:proofErr w:type="gramStart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(базового уровня сложности) оценивается исходя из требований базового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изучения иностранного языка, а задание С2 (высокого уровня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сложности) – исходя из требований профильного уровня.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оценивания заданий С1–С2 является то, что при получении экзаменуемым 0 баллов по критерию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коммуникативной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задачи»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задание оценивается в 0 баллов.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заданий раздела «Письмо» (С1–С2) следует учитывать такой параметр, как объем письменного текста, выраженный в количестве слов. Требуемый объем для личного письма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100–140 слов; для развернутого письменного высказывания С2 – 200–250 слов. Допустимое отклонение от заданного объема составляет 10%.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отсчитываются от начала работы 140 слов, задания С2 – 250 слов и оценивается только эта часть работы. 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экзаменуемого продуцировать развернутое письменное высказывание.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30% ответа имеет непродуктивный характер (т.е. текстуально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совпадает с опубликованным источником или с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экзаменационными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работами), то выставляется 0 баллов по критерию «Решение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задачи», и, соответственно, все задание оценивается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единого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 «баллы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участника ЕГЭ на задания экзаменационной работы с развернутым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определяются, исходя из следующих положений: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баллы двух экспертов совпали, то полученный балл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окончательным;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несущественное расхождение в баллах,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 двумя экспертами, то окончательный балл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среднее арифметическое баллов двух экспертов с округлением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сторону;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существенное расхождение в баллах, выставленных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экспертами, то назначается проверка ответа участника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экспертом.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третий эксперт назначается: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и более сумм баллов за все (три) позиции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заданию.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 сумм баллов за все (пять) 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по одному заданию.</w:t>
      </w:r>
    </w:p>
    <w:p w:rsidR="00F50C77" w:rsidRPr="000D5BA6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всех заданий экзаменационной работы можно ма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получить 60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 В свидетельство выставляются результаты ЕГЭ по иностранному языку при условии, если выпускник набрал количество итогов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баллов не ниже минимального.</w:t>
      </w:r>
    </w:p>
    <w:p w:rsidR="000C5C23" w:rsidRPr="000C5C23" w:rsidRDefault="000C5C23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ЕГЭ.  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ЕГЭ по иностранному языку определяется объемом знаний и умений, без которых в дальнейшем невозможно продолжение образования в учреждениях среднего профессионального и высшего профессионального образования.</w:t>
      </w:r>
    </w:p>
    <w:p w:rsidR="00F50C77" w:rsidRPr="000C5C23" w:rsidRDefault="00F50C77" w:rsidP="00F50C77">
      <w:pPr>
        <w:tabs>
          <w:tab w:val="left" w:pos="1275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Экзаменуемые, набравшие не ниже минимального балла ЕГЭ по иностранному языку, должны продемонстрировать: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основного содержания иноязычного звучащего и письменного текста; 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 владение лексико-грамматическими и орфографическими навыками базового уровня.</w:t>
      </w:r>
    </w:p>
    <w:p w:rsidR="000C5C23" w:rsidRPr="000C5C23" w:rsidRDefault="000C5C23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работы</w:t>
      </w:r>
    </w:p>
    <w:p w:rsidR="00F50C77" w:rsidRPr="000C5C23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 экзаменационной работы 1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выполнения отдельных разделов: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30 мин;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и лексика – 40 мин;</w:t>
      </w:r>
    </w:p>
    <w:p w:rsidR="00F50C77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–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C5C23" w:rsidRPr="000C5C23" w:rsidRDefault="000C5C23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proofErr w:type="gramStart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сравнению с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годом.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ЕГЭ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отсутствуют.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Увеличено общее время проведения экзамена до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минут.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 план к заданию С</w:t>
      </w:r>
      <w:proofErr w:type="gramStart"/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(развернутое письменное высказывание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рассуждения, раздел «Письмо»), а также уточнены критерии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заданий раздела «Письмо», в частности в отношении ответов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С2, которые текстуально совпадают с опубликованным 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другими экзаменационными работами.</w:t>
      </w:r>
    </w:p>
    <w:p w:rsid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экзаменуемого продуцировать развёрнутое письменное высказывание.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30% ответа носит непродуктивный характер (т.е. текстуально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опубликованным источником или с другими экзаменационными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работами), то выставляется 0 баллов по критерию «Решение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задачи» и, соответственно, всё задание оценивается в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 Текстуальным совпадением считается дословное совпадение отрезка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 длиной 10 слов и более. Выявленные текстуальные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совпадения суммируются и при превышении ими 30% общего числа слов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ответе, работа оценивается в 0 баллов.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экзаменационной работы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экзаменационной работы равноценны по трудности, равнозначны по объектам контроля, параллельны по структуре. </w:t>
      </w: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единого государственного экзамена по иностранному языку отражено в обобщенном плане экзаменационной работы. Обобщенный 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экзаменационной работы 2013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дается в приложении 1. </w:t>
      </w:r>
    </w:p>
    <w:p w:rsidR="000C5C23" w:rsidRPr="000C5C23" w:rsidRDefault="000C5C23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77" w:rsidRPr="00F50C77" w:rsidRDefault="00F50C77" w:rsidP="000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экзамена (требования к специалистам</w:t>
      </w:r>
      <w:r w:rsidRPr="00F5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в аудиторию не допускаются специалисты по иностранному языку. Использование единой инструкции по проведению экзамена позволяет обеспечить соблюдение единых условий для всех участников ЕГЭ.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C5C2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Проверку экзаменационных работ (заданий с развернутым ответом) осуществляют экспертная предметная комиссия.  Эта проверка проводится в соответствии с методическими рекомендациями по оцениванию заданий с развернутым ответом, подготовленными МП ПМР.</w:t>
      </w:r>
    </w:p>
    <w:p w:rsidR="00F50C77" w:rsidRPr="00F50C77" w:rsidRDefault="00F50C77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F50C77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Приложение 1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план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экзаменационной работы 2011 года по иностранным языкам</w:t>
      </w:r>
    </w:p>
    <w:p w:rsidR="00F50C77" w:rsidRPr="006E2273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Обозначение заданий в работе и бланке ответов: 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– задания с выбором ответа,   В – задания с кратким ответом,  С – задания с развернутым ответом.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заданий:  Б – базовый,  </w:t>
      </w:r>
      <w:proofErr w:type="gramStart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повышенный,  В – высокий.</w:t>
      </w:r>
    </w:p>
    <w:p w:rsidR="00F50C77" w:rsidRPr="00F50C77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50C77" w:rsidRPr="00F50C77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86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93"/>
        <w:gridCol w:w="2668"/>
        <w:gridCol w:w="2199"/>
        <w:gridCol w:w="951"/>
        <w:gridCol w:w="1276"/>
      </w:tblGrid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3" w:type="dxa"/>
          </w:tcPr>
          <w:p w:rsidR="00F50C77" w:rsidRPr="00F50C77" w:rsidRDefault="006E2273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C77" w:rsidRPr="00F50C77" w:rsidRDefault="00F50C77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C77" w:rsidRPr="00F50C77" w:rsidRDefault="00F50C77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668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проверяемых элементов содержания  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кодификатору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слож-ности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балл за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выпол-нение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8648" w:type="dxa"/>
            <w:gridSpan w:val="6"/>
            <w:vAlign w:val="center"/>
          </w:tcPr>
          <w:p w:rsidR="00F50C77" w:rsidRPr="00A918A9" w:rsidRDefault="000D5BA6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50C77"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8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219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95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27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</w:t>
            </w:r>
          </w:p>
        </w:tc>
        <w:tc>
          <w:tcPr>
            <w:tcW w:w="2668" w:type="dxa"/>
          </w:tcPr>
          <w:p w:rsidR="00F50C77" w:rsidRPr="00F50C77" w:rsidRDefault="00F50C77" w:rsidP="006E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2199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95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А15</w:t>
            </w:r>
          </w:p>
        </w:tc>
        <w:tc>
          <w:tcPr>
            <w:tcW w:w="2668" w:type="dxa"/>
            <w:vMerge w:val="restart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 в тексте</w:t>
            </w: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</w:t>
            </w:r>
          </w:p>
        </w:tc>
        <w:tc>
          <w:tcPr>
            <w:tcW w:w="266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А17</w:t>
            </w:r>
          </w:p>
        </w:tc>
        <w:tc>
          <w:tcPr>
            <w:tcW w:w="266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А18</w:t>
            </w:r>
          </w:p>
        </w:tc>
        <w:tc>
          <w:tcPr>
            <w:tcW w:w="266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А19</w:t>
            </w:r>
          </w:p>
        </w:tc>
        <w:tc>
          <w:tcPr>
            <w:tcW w:w="266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А20</w:t>
            </w:r>
          </w:p>
        </w:tc>
        <w:tc>
          <w:tcPr>
            <w:tcW w:w="266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6E2273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А21</w:t>
            </w:r>
          </w:p>
        </w:tc>
        <w:tc>
          <w:tcPr>
            <w:tcW w:w="2668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5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6E2273">
        <w:trPr>
          <w:cantSplit/>
          <w:trHeight w:val="142"/>
          <w:jc w:val="center"/>
        </w:trPr>
        <w:tc>
          <w:tcPr>
            <w:tcW w:w="7372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F50C77" w:rsidRPr="00F50C77" w:rsidTr="006E2273">
        <w:trPr>
          <w:cantSplit/>
          <w:trHeight w:val="276"/>
          <w:jc w:val="center"/>
        </w:trPr>
        <w:tc>
          <w:tcPr>
            <w:tcW w:w="8648" w:type="dxa"/>
            <w:gridSpan w:val="6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Грамматика и лексика</w:t>
            </w:r>
          </w:p>
        </w:tc>
      </w:tr>
      <w:tr w:rsidR="00F50C77" w:rsidRPr="006E2273" w:rsidTr="006E2273">
        <w:trPr>
          <w:cantSplit/>
          <w:trHeight w:val="276"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68" w:type="dxa"/>
            <w:vMerge w:val="restart"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keepNext/>
              <w:spacing w:after="0" w:line="240" w:lineRule="auto"/>
              <w:ind w:right="-1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</w:t>
            </w:r>
          </w:p>
        </w:tc>
        <w:tc>
          <w:tcPr>
            <w:tcW w:w="2199" w:type="dxa"/>
            <w:vMerge w:val="restart"/>
          </w:tcPr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5.2.1 (англ., исп.,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5.2.3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5.2.4 (англ.,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5.2.5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., франц.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5.2.6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яз.)</w:t>
            </w:r>
          </w:p>
        </w:tc>
        <w:tc>
          <w:tcPr>
            <w:tcW w:w="95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668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  <w:bookmarkStart w:id="0" w:name="_GoBack"/>
            <w:bookmarkEnd w:id="0"/>
          </w:p>
        </w:tc>
        <w:tc>
          <w:tcPr>
            <w:tcW w:w="2199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5.3.1 (англ.,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5.1.2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5.2.3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668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199" w:type="dxa"/>
            <w:vMerge w:val="restart"/>
            <w:vAlign w:val="center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(англ.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(нем.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 (франц. яз.)</w:t>
            </w: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668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7372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8648" w:type="dxa"/>
            <w:gridSpan w:val="6"/>
            <w:tcBorders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Письмо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68" w:type="dxa"/>
          </w:tcPr>
          <w:p w:rsidR="00F50C77" w:rsidRPr="006E2273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лич-ного</w:t>
            </w:r>
            <w:proofErr w:type="spellEnd"/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199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51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6E2273" w:rsidTr="006E2273">
        <w:trPr>
          <w:cantSplit/>
          <w:trHeight w:val="1932"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68" w:type="dxa"/>
          </w:tcPr>
          <w:p w:rsidR="00F50C77" w:rsidRPr="006E2273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 «Ваше мнение»</w:t>
            </w:r>
          </w:p>
        </w:tc>
        <w:tc>
          <w:tcPr>
            <w:tcW w:w="2199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5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7372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6E2273">
        <w:trPr>
          <w:cantSplit/>
          <w:jc w:val="center"/>
        </w:trPr>
        <w:tc>
          <w:tcPr>
            <w:tcW w:w="8648" w:type="dxa"/>
            <w:gridSpan w:val="6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из них: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типу заданий: А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уровню сложности: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первичный балл за работу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50C77" w:rsidRPr="00F50C77" w:rsidRDefault="00F50C77" w:rsidP="00F50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57B" w:rsidRPr="006528CC" w:rsidRDefault="00A2357B" w:rsidP="006528CC">
      <w:pPr>
        <w:rPr>
          <w:rFonts w:ascii="Times New Roman" w:hAnsi="Times New Roman" w:cs="Times New Roman"/>
          <w:sz w:val="24"/>
          <w:szCs w:val="24"/>
        </w:rPr>
      </w:pPr>
    </w:p>
    <w:sectPr w:rsidR="00A2357B" w:rsidRPr="006528CC" w:rsidSect="006A6F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D1A"/>
    <w:multiLevelType w:val="hybridMultilevel"/>
    <w:tmpl w:val="B344A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34"/>
    <w:multiLevelType w:val="hybridMultilevel"/>
    <w:tmpl w:val="A4EA390A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5FF"/>
    <w:multiLevelType w:val="hybridMultilevel"/>
    <w:tmpl w:val="F39E9980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1"/>
    <w:rsid w:val="000C5C23"/>
    <w:rsid w:val="000D5BA6"/>
    <w:rsid w:val="00341755"/>
    <w:rsid w:val="003B6F0F"/>
    <w:rsid w:val="003F1A97"/>
    <w:rsid w:val="004B7C5E"/>
    <w:rsid w:val="006528CC"/>
    <w:rsid w:val="006A6FB8"/>
    <w:rsid w:val="006E2273"/>
    <w:rsid w:val="0096157D"/>
    <w:rsid w:val="00A179DA"/>
    <w:rsid w:val="00A2357B"/>
    <w:rsid w:val="00A83551"/>
    <w:rsid w:val="00A918A9"/>
    <w:rsid w:val="00B449D8"/>
    <w:rsid w:val="00C83E32"/>
    <w:rsid w:val="00F11397"/>
    <w:rsid w:val="00F50C77"/>
    <w:rsid w:val="00F83F30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3</cp:revision>
  <dcterms:created xsi:type="dcterms:W3CDTF">2012-09-25T12:45:00Z</dcterms:created>
  <dcterms:modified xsi:type="dcterms:W3CDTF">2012-09-25T12:47:00Z</dcterms:modified>
</cp:coreProperties>
</file>